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E3" w:rsidRDefault="00350EE3" w:rsidP="00350EE3">
      <w:pPr>
        <w:spacing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附件4</w:t>
      </w:r>
    </w:p>
    <w:p w:rsidR="00350EE3" w:rsidRDefault="00350EE3" w:rsidP="00350EE3">
      <w:pPr>
        <w:spacing w:line="600" w:lineRule="exact"/>
        <w:jc w:val="center"/>
        <w:rPr>
          <w:rFonts w:ascii="宋体" w:eastAsia="宋体" w:hAnsi="宋体" w:cs="Arial"/>
          <w:b/>
          <w:bCs/>
          <w:sz w:val="36"/>
          <w:szCs w:val="36"/>
        </w:rPr>
      </w:pPr>
      <w:r>
        <w:rPr>
          <w:rFonts w:ascii="宋体" w:eastAsia="宋体" w:hAnsi="宋体" w:cs="Arial"/>
          <w:b/>
          <w:bCs/>
          <w:sz w:val="36"/>
          <w:szCs w:val="36"/>
        </w:rPr>
        <w:t>部门（单位）整体绩效自评表</w:t>
      </w:r>
    </w:p>
    <w:p w:rsidR="00350EE3" w:rsidRDefault="00350EE3" w:rsidP="00350EE3">
      <w:pPr>
        <w:pStyle w:val="a6"/>
        <w:spacing w:line="600" w:lineRule="exact"/>
        <w:ind w:firstLineChars="0" w:firstLine="0"/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 202</w:t>
      </w:r>
      <w:r w:rsidR="00A57C68">
        <w:rPr>
          <w:rFonts w:hint="eastAsia"/>
        </w:rPr>
        <w:t>1</w:t>
      </w:r>
      <w:r>
        <w:rPr>
          <w:rFonts w:hint="eastAsia"/>
        </w:rPr>
        <w:t>年度</w:t>
      </w:r>
      <w:r>
        <w:rPr>
          <w:rFonts w:hint="eastAsia"/>
        </w:rPr>
        <w:t>)</w:t>
      </w:r>
    </w:p>
    <w:tbl>
      <w:tblPr>
        <w:tblW w:w="5339" w:type="pct"/>
        <w:tblInd w:w="-259" w:type="dxa"/>
        <w:tblLayout w:type="fixed"/>
        <w:tblLook w:val="0000"/>
      </w:tblPr>
      <w:tblGrid>
        <w:gridCol w:w="1465"/>
        <w:gridCol w:w="1356"/>
        <w:gridCol w:w="2224"/>
        <w:gridCol w:w="1276"/>
        <w:gridCol w:w="1110"/>
        <w:gridCol w:w="790"/>
        <w:gridCol w:w="879"/>
      </w:tblGrid>
      <w:tr w:rsidR="00350EE3" w:rsidTr="002F57D3">
        <w:trPr>
          <w:trHeight w:val="469"/>
        </w:trPr>
        <w:tc>
          <w:tcPr>
            <w:tcW w:w="1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部门（单位）名称</w:t>
            </w:r>
          </w:p>
        </w:tc>
        <w:tc>
          <w:tcPr>
            <w:tcW w:w="34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2"/>
                <w:szCs w:val="22"/>
              </w:rPr>
              <w:t>河南省新乡市农业科学院</w:t>
            </w:r>
          </w:p>
        </w:tc>
      </w:tr>
      <w:tr w:rsidR="00350EE3" w:rsidTr="002F57D3">
        <w:trPr>
          <w:trHeight w:val="600"/>
        </w:trPr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年度履职目标</w:t>
            </w:r>
          </w:p>
        </w:tc>
        <w:tc>
          <w:tcPr>
            <w:tcW w:w="419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目标1：</w:t>
            </w:r>
            <w:r w:rsidRPr="006D126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示范基地建设。建立小麦、玉米、水稻、食用菌、大白菜等农作物示范基地10-15个，示范推广面积80-100万亩。</w:t>
            </w:r>
          </w:p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目标2： </w:t>
            </w:r>
            <w:r w:rsidRPr="006D126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技术服务。举办农业技术培训班和新品种观摩会10-20场，发放技术资料5000份左右，培训农民近1000人次以上。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目标3：</w:t>
            </w:r>
            <w:proofErr w:type="gramStart"/>
            <w:r w:rsidRPr="006D126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院社合作</w:t>
            </w:r>
            <w:proofErr w:type="gramEnd"/>
            <w:r w:rsidRPr="006D126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。加强与新型农业经营主体对接服务，与农民合作社新签订技术服务合作协议2-3个。</w:t>
            </w:r>
          </w:p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目标4：</w:t>
            </w:r>
            <w:r w:rsidRPr="006D126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项目争取。申报市厅级及以上科研项目3-5项。</w:t>
            </w:r>
          </w:p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目标5：</w:t>
            </w:r>
            <w:r w:rsidRPr="006D126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创新平台建设。完成国家农业产业技术体系小麦、玉米综合试验站，省农业产业技术体系食用菌试验站等科技创新平台安排的工作任务。</w:t>
            </w:r>
          </w:p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目标6：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 xml:space="preserve"> </w:t>
            </w:r>
            <w:r w:rsidRPr="006D126D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论文发表。发表科技论文30篇以上。</w:t>
            </w:r>
          </w:p>
        </w:tc>
      </w:tr>
      <w:tr w:rsidR="00350EE3" w:rsidTr="002F57D3">
        <w:trPr>
          <w:trHeight w:val="60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9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0EE3" w:rsidTr="002F57D3">
        <w:trPr>
          <w:trHeight w:val="60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9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0EE3" w:rsidTr="002F57D3">
        <w:trPr>
          <w:trHeight w:val="60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9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0EE3" w:rsidTr="002F57D3">
        <w:trPr>
          <w:trHeight w:val="270"/>
        </w:trPr>
        <w:tc>
          <w:tcPr>
            <w:tcW w:w="8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年度主要任务</w:t>
            </w: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任务名称</w:t>
            </w:r>
          </w:p>
        </w:tc>
        <w:tc>
          <w:tcPr>
            <w:tcW w:w="22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主要内容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任务1</w:t>
            </w:r>
          </w:p>
        </w:tc>
        <w:tc>
          <w:tcPr>
            <w:tcW w:w="22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E3" w:rsidRPr="00030A2F" w:rsidRDefault="00350EE3" w:rsidP="002F57D3">
            <w:pPr>
              <w:widowControl/>
              <w:spacing w:line="600" w:lineRule="exact"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30A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新技术研发。取得市级以上（含市厅级）科研成果奖1-2项。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任务2</w:t>
            </w:r>
          </w:p>
        </w:tc>
        <w:tc>
          <w:tcPr>
            <w:tcW w:w="22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E3" w:rsidRPr="00030A2F" w:rsidRDefault="00350EE3" w:rsidP="002F57D3">
            <w:pPr>
              <w:widowControl/>
              <w:spacing w:line="600" w:lineRule="exact"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30A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新品种研发。取得省级以上审定品种2-3个。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任务3</w:t>
            </w:r>
          </w:p>
        </w:tc>
        <w:tc>
          <w:tcPr>
            <w:tcW w:w="22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E3" w:rsidRPr="00030A2F" w:rsidRDefault="00350EE3" w:rsidP="002F57D3">
            <w:pPr>
              <w:widowControl/>
              <w:spacing w:line="600" w:lineRule="exact"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30A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品种权保护。新申请国家品种权保护5个以上。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任务4</w:t>
            </w:r>
          </w:p>
        </w:tc>
        <w:tc>
          <w:tcPr>
            <w:tcW w:w="22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E3" w:rsidRPr="00030A2F" w:rsidRDefault="00350EE3" w:rsidP="002F57D3">
            <w:pPr>
              <w:widowControl/>
              <w:spacing w:line="600" w:lineRule="exact"/>
              <w:jc w:val="left"/>
              <w:textAlignment w:val="bottom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30A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河南省“四优四化”科技支撑行动计划相关任务。</w:t>
            </w:r>
          </w:p>
        </w:tc>
      </w:tr>
      <w:tr w:rsidR="00350EE3" w:rsidTr="002F57D3">
        <w:trPr>
          <w:trHeight w:val="70"/>
        </w:trPr>
        <w:tc>
          <w:tcPr>
            <w:tcW w:w="805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预算情况</w:t>
            </w: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部门预算总额（万元）</w:t>
            </w:r>
          </w:p>
        </w:tc>
        <w:tc>
          <w:tcPr>
            <w:tcW w:w="22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E3" w:rsidRDefault="00350EE3" w:rsidP="005C7A53">
            <w:pPr>
              <w:widowControl/>
              <w:spacing w:line="600" w:lineRule="exact"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F3162">
              <w:rPr>
                <w:rFonts w:ascii="宋体" w:eastAsia="宋体" w:hAnsi="宋体" w:cs="宋体"/>
                <w:color w:val="000000"/>
                <w:sz w:val="22"/>
                <w:szCs w:val="22"/>
              </w:rPr>
              <w:t>27</w:t>
            </w:r>
            <w:r w:rsidR="005C7A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59.91</w:t>
            </w:r>
          </w:p>
        </w:tc>
      </w:tr>
      <w:tr w:rsidR="00350EE3" w:rsidTr="002F57D3">
        <w:trPr>
          <w:trHeight w:val="371"/>
        </w:trPr>
        <w:tc>
          <w:tcPr>
            <w:tcW w:w="80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1、资金来源：（1）财政性资金</w:t>
            </w:r>
          </w:p>
        </w:tc>
        <w:tc>
          <w:tcPr>
            <w:tcW w:w="22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E3" w:rsidRDefault="00350EE3" w:rsidP="005C7A53">
            <w:pPr>
              <w:widowControl/>
              <w:spacing w:line="600" w:lineRule="exact"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F3162">
              <w:rPr>
                <w:rFonts w:ascii="宋体" w:eastAsia="宋体" w:hAnsi="宋体" w:cs="宋体"/>
                <w:color w:val="000000"/>
                <w:sz w:val="22"/>
                <w:szCs w:val="22"/>
              </w:rPr>
              <w:t>27</w:t>
            </w:r>
            <w:r w:rsidR="005C7A53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59.91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（2）其他资金</w:t>
            </w:r>
          </w:p>
        </w:tc>
        <w:tc>
          <w:tcPr>
            <w:tcW w:w="22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2、资金结构：（1）基本支出</w:t>
            </w:r>
          </w:p>
        </w:tc>
        <w:tc>
          <w:tcPr>
            <w:tcW w:w="22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E3" w:rsidRDefault="005C7A53" w:rsidP="002F57D3">
            <w:pPr>
              <w:widowControl/>
              <w:spacing w:line="600" w:lineRule="exact"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2552.09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（2）项目支出</w:t>
            </w:r>
          </w:p>
        </w:tc>
        <w:tc>
          <w:tcPr>
            <w:tcW w:w="22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0EE3" w:rsidRDefault="005C7A53" w:rsidP="002F57D3">
            <w:pPr>
              <w:widowControl/>
              <w:spacing w:line="600" w:lineRule="exact"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207.82</w:t>
            </w:r>
          </w:p>
        </w:tc>
      </w:tr>
      <w:tr w:rsidR="00350EE3" w:rsidTr="002F57D3">
        <w:trPr>
          <w:trHeight w:val="1419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Pr="00BF173B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投入指标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工作目标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年度履职目标相关性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相关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相关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工作任务科学性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绩效指标合理性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6F8F"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合理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26F8F"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合理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2F57D3">
        <w:trPr>
          <w:trHeight w:val="289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预算配置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预算编制完整性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完整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完整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专项资金细化率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过程指标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预算执行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预算执行率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预算调整率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6F15BE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9.68%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8D7251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结转结余率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6F15BE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1.05%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“三公经费”控制率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68.33%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政府采购执行率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决算真实性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真实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真实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350EE3" w:rsidTr="002F57D3">
        <w:trPr>
          <w:trHeight w:val="48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资金使用合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规</w:t>
            </w:r>
            <w:proofErr w:type="gramEnd"/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管理制度健全性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健全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预决算信息公开性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按时公开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按时公开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资产管理规范性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规范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规范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绩效监控完成率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绩效自评完成率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部门绩效评价完成率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</w:tr>
      <w:tr w:rsidR="00350EE3" w:rsidTr="002F57D3">
        <w:trPr>
          <w:trHeight w:val="602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评价结果应用率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9A799C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Pr="00BF173B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重点工作任务完成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重点工作1计划完成率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重点工作2计划完成率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重点工作3计划完成率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重点工作4计划完成率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履职目标实现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年度工作目标1实现率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年度工作目标2实现率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年度工作目标3实现率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B657F3" w:rsidTr="00B657F3">
        <w:trPr>
          <w:trHeight w:val="653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F3" w:rsidRDefault="00B657F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F3" w:rsidRDefault="00B657F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F3" w:rsidRDefault="00B657F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年度工作目标4实现率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F3" w:rsidRDefault="00B657F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F3" w:rsidRDefault="00B657F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F3" w:rsidRDefault="00B657F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57F3" w:rsidRDefault="00B657F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B657F3" w:rsidTr="00B657F3">
        <w:trPr>
          <w:trHeight w:val="653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F3" w:rsidRDefault="00B657F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F3" w:rsidRDefault="00B657F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F3" w:rsidRDefault="00B657F3" w:rsidP="00B657F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年度工作目标5实现率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F3" w:rsidRDefault="00B657F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F3" w:rsidRDefault="00B657F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7F3" w:rsidRDefault="00B657F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657F3" w:rsidRDefault="00B657F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B657F3">
        <w:trPr>
          <w:trHeight w:val="653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B657F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年度工作目标</w:t>
            </w:r>
            <w:r w:rsidR="00B657F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实现率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Pr="00BF173B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履职效益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创造良好的办公环境，为科研工作提供保障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073C0C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创造良好的办公环境，为科研工作提供保障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生态效益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持续提高</w:t>
            </w:r>
            <w:r w:rsidR="00D03AA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研水平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960647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持续</w:t>
            </w:r>
            <w:r w:rsidR="00350EE3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提高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</w:tr>
      <w:tr w:rsidR="00350EE3" w:rsidTr="002F57D3">
        <w:trPr>
          <w:trHeight w:val="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widowControl/>
              <w:spacing w:line="6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满意度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社会公众满意度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</w:tr>
      <w:tr w:rsidR="00350EE3" w:rsidTr="002F57D3">
        <w:trPr>
          <w:trHeight w:val="270"/>
        </w:trPr>
        <w:tc>
          <w:tcPr>
            <w:tcW w:w="8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EE3" w:rsidRDefault="00350EE3" w:rsidP="002F57D3">
            <w:pPr>
              <w:spacing w:line="60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</w:tr>
      <w:tr w:rsidR="00350EE3" w:rsidTr="002F57D3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E3" w:rsidRDefault="00350EE3" w:rsidP="002F57D3">
            <w:pPr>
              <w:widowControl/>
              <w:spacing w:line="6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1.自评采用打分评价的形式，满分为100分；各部门（单位）可根据指标的重要程度自主确定各项三级指标的权重分值，各项指标得分加总得出该项目绩效自评的总分。2.未完成原因分析及改进措施：说明偏离目标、不能完成目标的原因及改进措施。3.定性指标根据指标完成情况分为达成预期指标、部分达成预期指标并具有一定效果、未达成预期指标且效果较差三档，分别按照该指标对应分值区间100%-80%（含），80%-60%（含）、60%-0%合理确定分值。定量指标完成指标值的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记该指标所默全部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分值；未完成的，按照完成值与指标值的比例计分。</w:t>
            </w:r>
          </w:p>
        </w:tc>
      </w:tr>
    </w:tbl>
    <w:p w:rsidR="00B114C4" w:rsidRPr="00350EE3" w:rsidRDefault="00333BEB"/>
    <w:sectPr w:rsidR="00B114C4" w:rsidRPr="00350EE3" w:rsidSect="00315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BEB" w:rsidRDefault="00333BEB" w:rsidP="00350EE3">
      <w:r>
        <w:separator/>
      </w:r>
    </w:p>
  </w:endnote>
  <w:endnote w:type="continuationSeparator" w:id="0">
    <w:p w:rsidR="00333BEB" w:rsidRDefault="00333BEB" w:rsidP="00350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BEB" w:rsidRDefault="00333BEB" w:rsidP="00350EE3">
      <w:r>
        <w:separator/>
      </w:r>
    </w:p>
  </w:footnote>
  <w:footnote w:type="continuationSeparator" w:id="0">
    <w:p w:rsidR="00333BEB" w:rsidRDefault="00333BEB" w:rsidP="00350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EE3"/>
    <w:rsid w:val="00073C0C"/>
    <w:rsid w:val="0018057D"/>
    <w:rsid w:val="00315B67"/>
    <w:rsid w:val="00333BEB"/>
    <w:rsid w:val="00350EE3"/>
    <w:rsid w:val="003B5CCD"/>
    <w:rsid w:val="005C7A53"/>
    <w:rsid w:val="006F15BE"/>
    <w:rsid w:val="00712F7B"/>
    <w:rsid w:val="008638D2"/>
    <w:rsid w:val="008D7251"/>
    <w:rsid w:val="008E7150"/>
    <w:rsid w:val="009311A3"/>
    <w:rsid w:val="009557FF"/>
    <w:rsid w:val="00960647"/>
    <w:rsid w:val="009A799C"/>
    <w:rsid w:val="009E046A"/>
    <w:rsid w:val="00A00407"/>
    <w:rsid w:val="00A57C68"/>
    <w:rsid w:val="00A85DD6"/>
    <w:rsid w:val="00B36CC1"/>
    <w:rsid w:val="00B657F3"/>
    <w:rsid w:val="00BB51E1"/>
    <w:rsid w:val="00D03AA2"/>
    <w:rsid w:val="00DC7859"/>
    <w:rsid w:val="00F212B6"/>
    <w:rsid w:val="00FE0D57"/>
    <w:rsid w:val="00FE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E3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E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E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EE3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350EE3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350EE3"/>
    <w:rPr>
      <w:rFonts w:ascii="Times New Roman" w:eastAsia="仿宋_GB2312" w:hAnsi="Times New Roman" w:cs="Times New Roman"/>
      <w:sz w:val="30"/>
      <w:szCs w:val="24"/>
    </w:rPr>
  </w:style>
  <w:style w:type="paragraph" w:styleId="a6">
    <w:name w:val="Body Text First Indent"/>
    <w:basedOn w:val="a5"/>
    <w:link w:val="Char2"/>
    <w:uiPriority w:val="99"/>
    <w:unhideWhenUsed/>
    <w:qFormat/>
    <w:rsid w:val="00350EE3"/>
    <w:pPr>
      <w:ind w:firstLineChars="100" w:firstLine="420"/>
    </w:pPr>
  </w:style>
  <w:style w:type="character" w:customStyle="1" w:styleId="Char2">
    <w:name w:val="正文首行缩进 Char"/>
    <w:basedOn w:val="Char1"/>
    <w:link w:val="a6"/>
    <w:uiPriority w:val="99"/>
    <w:rsid w:val="00350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274</Words>
  <Characters>1565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2021-07-07T02:44:00Z</cp:lastPrinted>
  <dcterms:created xsi:type="dcterms:W3CDTF">2021-07-06T08:30:00Z</dcterms:created>
  <dcterms:modified xsi:type="dcterms:W3CDTF">2022-02-21T02:13:00Z</dcterms:modified>
</cp:coreProperties>
</file>